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BA34" w14:textId="056A88AF" w:rsidR="001E2859" w:rsidRPr="00AA5C44" w:rsidRDefault="000940CF" w:rsidP="00AA5C44">
      <w:pPr>
        <w:pStyle w:val="Heading1"/>
        <w:spacing w:before="120" w:after="240"/>
        <w:rPr>
          <w:sz w:val="44"/>
          <w:szCs w:val="44"/>
          <w:lang w:val="en-US"/>
        </w:rPr>
      </w:pPr>
      <w:r w:rsidRPr="000940CF">
        <w:rPr>
          <w:sz w:val="44"/>
          <w:szCs w:val="44"/>
          <w:lang w:val="en-US"/>
        </w:rPr>
        <w:t>Document Customizer - Customs Tariff</w:t>
      </w:r>
      <w:r w:rsidR="00706862">
        <w:rPr>
          <w:sz w:val="44"/>
          <w:szCs w:val="44"/>
          <w:lang w:val="en-US"/>
        </w:rPr>
        <w:t>*</w:t>
      </w:r>
    </w:p>
    <w:tbl>
      <w:tblPr>
        <w:tblW w:w="10627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951"/>
        <w:gridCol w:w="3998"/>
        <w:gridCol w:w="4678"/>
      </w:tblGrid>
      <w:tr w:rsidR="001E2859" w:rsidRPr="00A11E5C" w14:paraId="3546B1D4" w14:textId="77777777" w:rsidTr="008B5341">
        <w:tc>
          <w:tcPr>
            <w:tcW w:w="1951" w:type="dxa"/>
            <w:shd w:val="clear" w:color="auto" w:fill="DEEAF6" w:themeFill="accent1" w:themeFillTint="33"/>
          </w:tcPr>
          <w:p w14:paraId="3E5451A1" w14:textId="04AC2DF2" w:rsidR="001E2859" w:rsidRPr="008B5341" w:rsidRDefault="006E379D" w:rsidP="00AA5C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</w:t>
            </w:r>
            <w:r w:rsidR="00B840EB" w:rsidRPr="008B5341">
              <w:rPr>
                <w:sz w:val="28"/>
                <w:szCs w:val="28"/>
              </w:rPr>
              <w:t>se</w:t>
            </w:r>
          </w:p>
        </w:tc>
        <w:tc>
          <w:tcPr>
            <w:tcW w:w="3998" w:type="dxa"/>
            <w:shd w:val="clear" w:color="auto" w:fill="DEEAF6" w:themeFill="accent1" w:themeFillTint="33"/>
          </w:tcPr>
          <w:p w14:paraId="43CC6754" w14:textId="58A2CD31" w:rsidR="001E2859" w:rsidRPr="008B5341" w:rsidRDefault="006E379D" w:rsidP="00AA5C4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14:paraId="13A4D331" w14:textId="77777777" w:rsidR="001E2859" w:rsidRPr="008B5341" w:rsidRDefault="6611B465" w:rsidP="00AA5C44">
            <w:pPr>
              <w:spacing w:after="0"/>
              <w:rPr>
                <w:sz w:val="28"/>
                <w:szCs w:val="28"/>
              </w:rPr>
            </w:pPr>
            <w:r w:rsidRPr="008B5341">
              <w:rPr>
                <w:sz w:val="28"/>
                <w:szCs w:val="28"/>
              </w:rPr>
              <w:t>N</w:t>
            </w:r>
            <w:r w:rsidR="00B840EB" w:rsidRPr="008B5341">
              <w:rPr>
                <w:sz w:val="28"/>
                <w:szCs w:val="28"/>
              </w:rPr>
              <w:t>avigation</w:t>
            </w:r>
          </w:p>
        </w:tc>
      </w:tr>
      <w:tr w:rsidR="007A4594" w:rsidRPr="00FB40C2" w14:paraId="1132F0F6" w14:textId="77777777" w:rsidTr="008B5341">
        <w:tc>
          <w:tcPr>
            <w:tcW w:w="1951" w:type="dxa"/>
          </w:tcPr>
          <w:p w14:paraId="7420E03D" w14:textId="78F05224" w:rsidR="007A4594" w:rsidRPr="0062447D" w:rsidRDefault="000940CF" w:rsidP="007A4594">
            <w:pPr>
              <w:rPr>
                <w:lang w:val="en-US"/>
              </w:rPr>
            </w:pPr>
            <w:r>
              <w:rPr>
                <w:lang w:val="en-US"/>
              </w:rPr>
              <w:t>Dependency on Shipping Manager</w:t>
            </w:r>
          </w:p>
          <w:p w14:paraId="2C477647" w14:textId="77777777" w:rsidR="007A4594" w:rsidRPr="0062447D" w:rsidRDefault="007A4594" w:rsidP="007A4594">
            <w:pPr>
              <w:rPr>
                <w:lang w:val="en-US"/>
              </w:rPr>
            </w:pPr>
          </w:p>
          <w:p w14:paraId="4C914DD8" w14:textId="77777777" w:rsidR="007A4594" w:rsidRPr="0062447D" w:rsidRDefault="007A4594" w:rsidP="007A4594">
            <w:pPr>
              <w:rPr>
                <w:lang w:val="en-US"/>
              </w:rPr>
            </w:pPr>
          </w:p>
          <w:p w14:paraId="7D643F51" w14:textId="77777777" w:rsidR="007A4594" w:rsidRPr="0062447D" w:rsidRDefault="007A4594" w:rsidP="007A4594">
            <w:pPr>
              <w:rPr>
                <w:lang w:val="en-US"/>
              </w:rPr>
            </w:pPr>
          </w:p>
        </w:tc>
        <w:tc>
          <w:tcPr>
            <w:tcW w:w="3998" w:type="dxa"/>
          </w:tcPr>
          <w:p w14:paraId="38B1697E" w14:textId="646360E6" w:rsidR="000940CF" w:rsidRDefault="000940CF" w:rsidP="000940CF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This requires that the Shipping Manager is installed. </w:t>
            </w:r>
          </w:p>
          <w:p w14:paraId="538933F1" w14:textId="458892E0" w:rsidR="000940CF" w:rsidRPr="000940CF" w:rsidRDefault="000940CF" w:rsidP="000940CF">
            <w:pPr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Make sure that Customs Tariff feature is activated in BC. </w:t>
            </w:r>
          </w:p>
          <w:p w14:paraId="05F00375" w14:textId="368C1FEC" w:rsidR="00417741" w:rsidRPr="00417741" w:rsidRDefault="00417741" w:rsidP="00417741">
            <w:pPr>
              <w:pStyle w:val="ListParagraph"/>
              <w:numPr>
                <w:ilvl w:val="0"/>
                <w:numId w:val="29"/>
              </w:numPr>
              <w:ind w:left="371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Search for </w:t>
            </w:r>
            <w:r w:rsidRPr="008C4494">
              <w:rPr>
                <w:rFonts w:cstheme="minorHAnsi"/>
                <w:b/>
                <w:lang w:val="en-US"/>
              </w:rPr>
              <w:t>Shipping Manager Setup</w:t>
            </w:r>
          </w:p>
          <w:p w14:paraId="3A7DD15D" w14:textId="77E254FC" w:rsidR="00417741" w:rsidRPr="008C4494" w:rsidRDefault="00417741" w:rsidP="00417741">
            <w:pPr>
              <w:pStyle w:val="ListParagraph"/>
              <w:numPr>
                <w:ilvl w:val="0"/>
                <w:numId w:val="29"/>
              </w:numPr>
              <w:ind w:left="371"/>
              <w:rPr>
                <w:rFonts w:cstheme="minorHAnsi"/>
                <w:bCs/>
                <w:lang w:val="en-US"/>
              </w:rPr>
            </w:pPr>
            <w:r w:rsidRPr="00417741">
              <w:rPr>
                <w:rFonts w:cstheme="minorHAnsi"/>
                <w:bCs/>
                <w:lang w:val="en-US"/>
              </w:rPr>
              <w:t>Click on</w:t>
            </w:r>
            <w:r>
              <w:rPr>
                <w:rFonts w:cstheme="minorHAnsi"/>
                <w:b/>
                <w:lang w:val="en-US"/>
              </w:rPr>
              <w:t xml:space="preserve"> Detailed App Setup</w:t>
            </w:r>
          </w:p>
          <w:p w14:paraId="79B92D69" w14:textId="0539D86D" w:rsidR="00FB40C2" w:rsidRPr="00417741" w:rsidRDefault="00417741" w:rsidP="00417741">
            <w:pPr>
              <w:pStyle w:val="ListParagraph"/>
              <w:numPr>
                <w:ilvl w:val="0"/>
                <w:numId w:val="29"/>
              </w:numPr>
              <w:spacing w:after="0"/>
              <w:ind w:left="371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Enable </w:t>
            </w:r>
            <w:r>
              <w:rPr>
                <w:rFonts w:cstheme="minorHAnsi"/>
                <w:b/>
                <w:bCs/>
                <w:lang w:val="en-US"/>
              </w:rPr>
              <w:t>Show Customs Tariff</w:t>
            </w:r>
          </w:p>
        </w:tc>
        <w:tc>
          <w:tcPr>
            <w:tcW w:w="4678" w:type="dxa"/>
          </w:tcPr>
          <w:p w14:paraId="1649E13F" w14:textId="17605913" w:rsidR="007A4594" w:rsidRDefault="00417741" w:rsidP="0062447D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F552821" wp14:editId="20F13B68">
                  <wp:extent cx="2862580" cy="6159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0C5537" w14:textId="6F4C2ECF" w:rsidR="00FB40C2" w:rsidRDefault="00417741" w:rsidP="0062447D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AC9C88" wp14:editId="70FDE572">
                  <wp:extent cx="2862580" cy="241935"/>
                  <wp:effectExtent l="0" t="0" r="0" b="571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82227" w14:textId="2E472968" w:rsidR="00FB40C2" w:rsidRPr="00FB40C2" w:rsidRDefault="00FB40C2" w:rsidP="0062447D">
            <w:pPr>
              <w:spacing w:after="0"/>
              <w:rPr>
                <w:noProof/>
                <w:lang w:val="en-US"/>
              </w:rPr>
            </w:pPr>
          </w:p>
        </w:tc>
      </w:tr>
      <w:tr w:rsidR="007A4594" w:rsidRPr="0062447D" w14:paraId="227E7DE4" w14:textId="77777777" w:rsidTr="008B5341">
        <w:tc>
          <w:tcPr>
            <w:tcW w:w="1951" w:type="dxa"/>
          </w:tcPr>
          <w:p w14:paraId="601A2352" w14:textId="6D48316C" w:rsidR="0062447D" w:rsidRPr="0062447D" w:rsidRDefault="000940CF" w:rsidP="0062447D">
            <w:pPr>
              <w:rPr>
                <w:lang w:val="en-US"/>
              </w:rPr>
            </w:pPr>
            <w:r>
              <w:rPr>
                <w:lang w:val="en-US"/>
              </w:rPr>
              <w:t>Add standard setup</w:t>
            </w:r>
          </w:p>
          <w:p w14:paraId="0D463620" w14:textId="77777777" w:rsidR="007A4594" w:rsidRPr="007D3CFD" w:rsidRDefault="007A4594" w:rsidP="007A4594">
            <w:pPr>
              <w:rPr>
                <w:lang w:val="en-US"/>
              </w:rPr>
            </w:pPr>
          </w:p>
        </w:tc>
        <w:tc>
          <w:tcPr>
            <w:tcW w:w="3998" w:type="dxa"/>
          </w:tcPr>
          <w:p w14:paraId="519B5222" w14:textId="77777777" w:rsidR="000940CF" w:rsidRDefault="000940CF" w:rsidP="00FB40C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When the Show Customs Tariff is enabled in Detailed App Setup it is possible to install the standard setup in Document Customizer. </w:t>
            </w:r>
          </w:p>
          <w:p w14:paraId="42D15896" w14:textId="77777777" w:rsidR="00FB40C2" w:rsidRPr="000940CF" w:rsidRDefault="000940CF" w:rsidP="000940CF">
            <w:pPr>
              <w:pStyle w:val="ListParagraph"/>
              <w:numPr>
                <w:ilvl w:val="0"/>
                <w:numId w:val="32"/>
              </w:numPr>
              <w:ind w:left="371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Search for </w:t>
            </w:r>
            <w:r w:rsidRPr="000940CF">
              <w:rPr>
                <w:rFonts w:cstheme="minorHAnsi"/>
                <w:b/>
                <w:bCs/>
                <w:lang w:val="en-US"/>
              </w:rPr>
              <w:t>Document Customizer</w:t>
            </w:r>
          </w:p>
          <w:p w14:paraId="60F8F4AA" w14:textId="520AEA20" w:rsidR="000940CF" w:rsidRPr="000940CF" w:rsidRDefault="000940CF" w:rsidP="000940CF">
            <w:pPr>
              <w:pStyle w:val="ListParagraph"/>
              <w:numPr>
                <w:ilvl w:val="0"/>
                <w:numId w:val="32"/>
              </w:numPr>
              <w:ind w:left="371"/>
              <w:rPr>
                <w:rFonts w:cstheme="minorHAnsi"/>
                <w:lang w:val="en-US"/>
              </w:rPr>
            </w:pPr>
            <w:r w:rsidRPr="00706862">
              <w:rPr>
                <w:rFonts w:cstheme="minorHAnsi"/>
                <w:lang w:val="en-US"/>
              </w:rPr>
              <w:t>Click on</w:t>
            </w:r>
            <w:r>
              <w:rPr>
                <w:rFonts w:cstheme="minorHAnsi"/>
                <w:b/>
                <w:bCs/>
                <w:lang w:val="en-US"/>
              </w:rPr>
              <w:t xml:space="preserve"> Action -&gt; Add setup for new document types -&gt; Customs Tariff Setup</w:t>
            </w:r>
          </w:p>
        </w:tc>
        <w:tc>
          <w:tcPr>
            <w:tcW w:w="4678" w:type="dxa"/>
          </w:tcPr>
          <w:p w14:paraId="26C65A2F" w14:textId="25172C22" w:rsidR="007A4594" w:rsidRPr="0062447D" w:rsidRDefault="00FB40C2" w:rsidP="007A4594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</w:t>
            </w:r>
            <w:r w:rsidR="000940CF">
              <w:rPr>
                <w:noProof/>
              </w:rPr>
              <w:drawing>
                <wp:inline distT="0" distB="0" distL="0" distR="0" wp14:anchorId="0504C92E" wp14:editId="23A69F5D">
                  <wp:extent cx="2862580" cy="1102995"/>
                  <wp:effectExtent l="0" t="0" r="0" b="190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594" w:rsidRPr="008C4494" w14:paraId="766F9D50" w14:textId="77777777" w:rsidTr="008B5341">
        <w:tc>
          <w:tcPr>
            <w:tcW w:w="1951" w:type="dxa"/>
          </w:tcPr>
          <w:p w14:paraId="69B04BDF" w14:textId="645BF823" w:rsidR="007A4594" w:rsidRPr="007D3CFD" w:rsidRDefault="00706862" w:rsidP="00706862">
            <w:pPr>
              <w:rPr>
                <w:lang w:val="en-US"/>
              </w:rPr>
            </w:pPr>
            <w:r>
              <w:rPr>
                <w:lang w:val="en-US"/>
              </w:rPr>
              <w:t>Setup for Customs columns</w:t>
            </w:r>
          </w:p>
        </w:tc>
        <w:tc>
          <w:tcPr>
            <w:tcW w:w="3998" w:type="dxa"/>
          </w:tcPr>
          <w:p w14:paraId="4B0238F6" w14:textId="4DBA76C0" w:rsidR="00634ED5" w:rsidRPr="00634ED5" w:rsidRDefault="00706862" w:rsidP="00D6755C">
            <w:pPr>
              <w:ind w:left="11"/>
              <w:rPr>
                <w:rFonts w:cstheme="minorHAnsi"/>
                <w:color w:val="FF0000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 new setup area for Custom Tariff columns has been added to the Document Customizer. Making it possible to edit the information in the section. </w:t>
            </w:r>
            <w:r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br/>
              <w:t xml:space="preserve">It works the same way as columns. </w:t>
            </w:r>
          </w:p>
        </w:tc>
        <w:tc>
          <w:tcPr>
            <w:tcW w:w="4678" w:type="dxa"/>
          </w:tcPr>
          <w:p w14:paraId="71CB9242" w14:textId="77777777" w:rsidR="007A4594" w:rsidRDefault="00706862" w:rsidP="007A4594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76DD212" wp14:editId="4B20E8FF">
                  <wp:extent cx="1838095" cy="742857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7922D" w14:textId="076C3042" w:rsidR="00706862" w:rsidRPr="007B6B08" w:rsidRDefault="00706862" w:rsidP="007A4594">
            <w:pPr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C840F9E" wp14:editId="515810B7">
                  <wp:extent cx="1619048" cy="400000"/>
                  <wp:effectExtent l="0" t="0" r="635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48" cy="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D5" w:rsidRPr="008C4494" w14:paraId="4D974B55" w14:textId="77777777" w:rsidTr="008B5341">
        <w:tc>
          <w:tcPr>
            <w:tcW w:w="1951" w:type="dxa"/>
          </w:tcPr>
          <w:p w14:paraId="5E792336" w14:textId="55CF5F53" w:rsidR="00634ED5" w:rsidRDefault="00634ED5" w:rsidP="00634ED5">
            <w:pPr>
              <w:rPr>
                <w:lang w:val="en-US"/>
              </w:rPr>
            </w:pPr>
            <w:r>
              <w:rPr>
                <w:lang w:val="en-US"/>
              </w:rPr>
              <w:t>Print out on Document</w:t>
            </w:r>
          </w:p>
        </w:tc>
        <w:tc>
          <w:tcPr>
            <w:tcW w:w="3998" w:type="dxa"/>
          </w:tcPr>
          <w:p w14:paraId="594CB6A9" w14:textId="3BDDB34F" w:rsidR="00634ED5" w:rsidRDefault="00706862" w:rsidP="008C4494">
            <w:pPr>
              <w:ind w:left="-54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If values are in the table on the document and a template is chosen, the section will be shown after section 1 and before VAT specification on the document**. </w:t>
            </w:r>
          </w:p>
          <w:p w14:paraId="031AEB0C" w14:textId="214CABD2" w:rsidR="00706862" w:rsidRDefault="00706862" w:rsidP="008C4494">
            <w:pPr>
              <w:ind w:left="-54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**  Sales order confirmation, Proforma Invoice, Posted Sales Shipment, Posted Sales Invoice. </w:t>
            </w:r>
          </w:p>
          <w:p w14:paraId="6848AA1A" w14:textId="68E5F74A" w:rsidR="00634ED5" w:rsidRDefault="00634ED5" w:rsidP="008C4494">
            <w:pPr>
              <w:ind w:left="-54"/>
              <w:rPr>
                <w:rFonts w:cstheme="minorHAnsi"/>
                <w:lang w:val="en-US"/>
              </w:rPr>
            </w:pPr>
          </w:p>
        </w:tc>
        <w:tc>
          <w:tcPr>
            <w:tcW w:w="4678" w:type="dxa"/>
          </w:tcPr>
          <w:p w14:paraId="46B29F55" w14:textId="0FD92D2A" w:rsidR="00634ED5" w:rsidRPr="00634ED5" w:rsidRDefault="00634ED5" w:rsidP="007A4594">
            <w:pPr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A66393" wp14:editId="1F46C48A">
                  <wp:extent cx="2862580" cy="61468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580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4CCC6" w14:textId="3E96B21D" w:rsidR="003B79E4" w:rsidRDefault="00503A2D" w:rsidP="00503A2D">
      <w:pPr>
        <w:pStyle w:val="NoSpacing"/>
        <w:rPr>
          <w:lang w:val="en-US"/>
        </w:rPr>
      </w:pPr>
      <w:r w:rsidRPr="00503A2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  <w:t>*</w:t>
      </w:r>
      <w:r>
        <w:rPr>
          <w:lang w:val="en-US"/>
        </w:rPr>
        <w:t xml:space="preserve"> </w:t>
      </w:r>
      <w:r w:rsidR="00706862" w:rsidRPr="00503A2D">
        <w:t>Possible from version 19.</w:t>
      </w:r>
      <w:r w:rsidR="00B40FC9">
        <w:rPr>
          <w:lang w:val="en-US"/>
        </w:rPr>
        <w:t xml:space="preserve"> </w:t>
      </w:r>
    </w:p>
    <w:p w14:paraId="6595695D" w14:textId="06EFDEE9" w:rsidR="001E2859" w:rsidRPr="00634ED5" w:rsidRDefault="001E2859" w:rsidP="008B5341">
      <w:pPr>
        <w:rPr>
          <w:lang w:val="en-US"/>
        </w:rPr>
      </w:pPr>
    </w:p>
    <w:sectPr w:rsidR="001E2859" w:rsidRPr="00634ED5" w:rsidSect="00621752">
      <w:headerReference w:type="default" r:id="rId17"/>
      <w:footerReference w:type="default" r:id="rId18"/>
      <w:pgSz w:w="11906" w:h="16838"/>
      <w:pgMar w:top="720" w:right="720" w:bottom="720" w:left="72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64A1" w14:textId="77777777" w:rsidR="00E33228" w:rsidRDefault="00E33228" w:rsidP="00621752">
      <w:pPr>
        <w:spacing w:after="0"/>
      </w:pPr>
      <w:r>
        <w:separator/>
      </w:r>
    </w:p>
  </w:endnote>
  <w:endnote w:type="continuationSeparator" w:id="0">
    <w:p w14:paraId="2E2D77B9" w14:textId="77777777" w:rsidR="00E33228" w:rsidRDefault="00E33228" w:rsidP="0062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CAB6" w14:textId="6DE426D7" w:rsidR="00433FF1" w:rsidRPr="0089736A" w:rsidRDefault="00433FF1" w:rsidP="00621752">
    <w:pPr>
      <w:pStyle w:val="Footer"/>
      <w:tabs>
        <w:tab w:val="clear" w:pos="4513"/>
        <w:tab w:val="clear" w:pos="9026"/>
        <w:tab w:val="right" w:pos="10490"/>
      </w:tabs>
      <w:ind w:right="-591"/>
      <w:rPr>
        <w:sz w:val="18"/>
        <w:szCs w:val="18"/>
        <w:lang w:val="en-US"/>
      </w:rPr>
    </w:pPr>
    <w:r w:rsidRPr="00B3792D">
      <w:rPr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17AA391" wp14:editId="48E1B3C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52690" cy="514350"/>
              <wp:effectExtent l="0" t="0" r="0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514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BA0A3" id="Rektangel 2" o:spid="_x0000_s1026" style="position:absolute;margin-left:543.5pt;margin-top:0;width:594.7pt;height:40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" fillcolor="#f2f2f2" stroked="f" strokeweight="1pt">
              <w10:wrap anchorx="page" anchory="page"/>
              <w10:anchorlock/>
            </v:rect>
          </w:pict>
        </mc:Fallback>
      </mc:AlternateContent>
    </w:r>
    <w:r w:rsidRPr="0089736A">
      <w:rPr>
        <w:color w:val="7F7F7F" w:themeColor="text1" w:themeTint="80"/>
        <w:sz w:val="18"/>
        <w:szCs w:val="18"/>
        <w:lang w:val="en-US"/>
      </w:rPr>
      <w:tab/>
    </w:r>
    <w:r w:rsidRPr="00B3792D">
      <w:rPr>
        <w:noProof/>
        <w:color w:val="7F7F7F" w:themeColor="text1" w:themeTint="80"/>
      </w:rPr>
      <w:drawing>
        <wp:inline distT="0" distB="0" distL="0" distR="0" wp14:anchorId="15BA21A0" wp14:editId="20A8AC2D">
          <wp:extent cx="752475" cy="130921"/>
          <wp:effectExtent l="0" t="0" r="0" b="254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kion_2000x3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093" cy="14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04A8" w14:textId="77777777" w:rsidR="00E33228" w:rsidRDefault="00E33228" w:rsidP="00621752">
      <w:pPr>
        <w:spacing w:after="0"/>
      </w:pPr>
      <w:r>
        <w:separator/>
      </w:r>
    </w:p>
  </w:footnote>
  <w:footnote w:type="continuationSeparator" w:id="0">
    <w:p w14:paraId="1BB4A072" w14:textId="77777777" w:rsidR="00E33228" w:rsidRDefault="00E33228" w:rsidP="00621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EA99" w14:textId="77777777" w:rsidR="00433FF1" w:rsidRDefault="00433FF1" w:rsidP="006217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0"/>
    <w:multiLevelType w:val="hybridMultilevel"/>
    <w:tmpl w:val="F23A5E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2DB"/>
    <w:multiLevelType w:val="hybridMultilevel"/>
    <w:tmpl w:val="29B0BE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D4D69"/>
    <w:multiLevelType w:val="hybridMultilevel"/>
    <w:tmpl w:val="14AE9A80"/>
    <w:lvl w:ilvl="0" w:tplc="75C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2726"/>
    <w:multiLevelType w:val="hybridMultilevel"/>
    <w:tmpl w:val="4DB0F1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F1B15"/>
    <w:multiLevelType w:val="hybridMultilevel"/>
    <w:tmpl w:val="7B0AA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94467"/>
    <w:multiLevelType w:val="hybridMultilevel"/>
    <w:tmpl w:val="E38C0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D2336"/>
    <w:multiLevelType w:val="hybridMultilevel"/>
    <w:tmpl w:val="AD66C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63EA"/>
    <w:multiLevelType w:val="hybridMultilevel"/>
    <w:tmpl w:val="8362E7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508C"/>
    <w:multiLevelType w:val="hybridMultilevel"/>
    <w:tmpl w:val="77D2457E"/>
    <w:lvl w:ilvl="0" w:tplc="75C44FCA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201732"/>
    <w:multiLevelType w:val="hybridMultilevel"/>
    <w:tmpl w:val="2F60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7975"/>
    <w:multiLevelType w:val="hybridMultilevel"/>
    <w:tmpl w:val="97668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93061"/>
    <w:multiLevelType w:val="hybridMultilevel"/>
    <w:tmpl w:val="870EAB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610A1"/>
    <w:multiLevelType w:val="hybridMultilevel"/>
    <w:tmpl w:val="254C6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B6042"/>
    <w:multiLevelType w:val="hybridMultilevel"/>
    <w:tmpl w:val="11B48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62FAC"/>
    <w:multiLevelType w:val="hybridMultilevel"/>
    <w:tmpl w:val="81C4D3DA"/>
    <w:lvl w:ilvl="0" w:tplc="0406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5" w15:restartNumberingAfterBreak="0">
    <w:nsid w:val="3B1D138B"/>
    <w:multiLevelType w:val="hybridMultilevel"/>
    <w:tmpl w:val="EC504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7F5"/>
    <w:multiLevelType w:val="hybridMultilevel"/>
    <w:tmpl w:val="A2AAC3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C670BE"/>
    <w:multiLevelType w:val="hybridMultilevel"/>
    <w:tmpl w:val="5DF4D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6BEE"/>
    <w:multiLevelType w:val="hybridMultilevel"/>
    <w:tmpl w:val="A5B49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A091B"/>
    <w:multiLevelType w:val="hybridMultilevel"/>
    <w:tmpl w:val="23A0275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F257AA6"/>
    <w:multiLevelType w:val="hybridMultilevel"/>
    <w:tmpl w:val="807EC26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93567"/>
    <w:multiLevelType w:val="hybridMultilevel"/>
    <w:tmpl w:val="E7508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34534"/>
    <w:multiLevelType w:val="hybridMultilevel"/>
    <w:tmpl w:val="261EA8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4634C"/>
    <w:multiLevelType w:val="hybridMultilevel"/>
    <w:tmpl w:val="6D2C9C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15E48"/>
    <w:multiLevelType w:val="hybridMultilevel"/>
    <w:tmpl w:val="57304AA6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50C26"/>
    <w:multiLevelType w:val="hybridMultilevel"/>
    <w:tmpl w:val="7930B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91568"/>
    <w:multiLevelType w:val="hybridMultilevel"/>
    <w:tmpl w:val="E47E4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078A"/>
    <w:multiLevelType w:val="hybridMultilevel"/>
    <w:tmpl w:val="0A887274"/>
    <w:lvl w:ilvl="0" w:tplc="2F3C7C4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07510"/>
    <w:multiLevelType w:val="hybridMultilevel"/>
    <w:tmpl w:val="E7C87AE4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4F1B55"/>
    <w:multiLevelType w:val="hybridMultilevel"/>
    <w:tmpl w:val="939405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6C5515"/>
    <w:multiLevelType w:val="hybridMultilevel"/>
    <w:tmpl w:val="A07C1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4911"/>
    <w:multiLevelType w:val="hybridMultilevel"/>
    <w:tmpl w:val="A34869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9"/>
  </w:num>
  <w:num w:numId="5">
    <w:abstractNumId w:val="15"/>
  </w:num>
  <w:num w:numId="6">
    <w:abstractNumId w:val="26"/>
  </w:num>
  <w:num w:numId="7">
    <w:abstractNumId w:val="18"/>
  </w:num>
  <w:num w:numId="8">
    <w:abstractNumId w:val="12"/>
  </w:num>
  <w:num w:numId="9">
    <w:abstractNumId w:val="21"/>
  </w:num>
  <w:num w:numId="10">
    <w:abstractNumId w:val="9"/>
  </w:num>
  <w:num w:numId="11">
    <w:abstractNumId w:val="10"/>
  </w:num>
  <w:num w:numId="12">
    <w:abstractNumId w:val="25"/>
  </w:num>
  <w:num w:numId="13">
    <w:abstractNumId w:val="20"/>
  </w:num>
  <w:num w:numId="14">
    <w:abstractNumId w:val="4"/>
  </w:num>
  <w:num w:numId="15">
    <w:abstractNumId w:val="0"/>
  </w:num>
  <w:num w:numId="16">
    <w:abstractNumId w:val="28"/>
  </w:num>
  <w:num w:numId="17">
    <w:abstractNumId w:val="8"/>
  </w:num>
  <w:num w:numId="18">
    <w:abstractNumId w:val="31"/>
  </w:num>
  <w:num w:numId="19">
    <w:abstractNumId w:val="7"/>
  </w:num>
  <w:num w:numId="20">
    <w:abstractNumId w:val="24"/>
  </w:num>
  <w:num w:numId="21">
    <w:abstractNumId w:val="27"/>
  </w:num>
  <w:num w:numId="22">
    <w:abstractNumId w:val="2"/>
  </w:num>
  <w:num w:numId="23">
    <w:abstractNumId w:val="22"/>
  </w:num>
  <w:num w:numId="24">
    <w:abstractNumId w:val="6"/>
  </w:num>
  <w:num w:numId="25">
    <w:abstractNumId w:val="30"/>
  </w:num>
  <w:num w:numId="26">
    <w:abstractNumId w:val="16"/>
  </w:num>
  <w:num w:numId="27">
    <w:abstractNumId w:val="23"/>
  </w:num>
  <w:num w:numId="28">
    <w:abstractNumId w:val="5"/>
  </w:num>
  <w:num w:numId="29">
    <w:abstractNumId w:val="14"/>
  </w:num>
  <w:num w:numId="30">
    <w:abstractNumId w:val="13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59"/>
    <w:rsid w:val="000107AE"/>
    <w:rsid w:val="00021B9C"/>
    <w:rsid w:val="00024BE6"/>
    <w:rsid w:val="000433FE"/>
    <w:rsid w:val="00060BA3"/>
    <w:rsid w:val="00093EC9"/>
    <w:rsid w:val="000940CF"/>
    <w:rsid w:val="000956D2"/>
    <w:rsid w:val="000C3942"/>
    <w:rsid w:val="000D56A0"/>
    <w:rsid w:val="000D6EC9"/>
    <w:rsid w:val="000E4547"/>
    <w:rsid w:val="000F76C3"/>
    <w:rsid w:val="001076BA"/>
    <w:rsid w:val="001407D9"/>
    <w:rsid w:val="00144312"/>
    <w:rsid w:val="00157434"/>
    <w:rsid w:val="00193742"/>
    <w:rsid w:val="00195D7D"/>
    <w:rsid w:val="001C6C40"/>
    <w:rsid w:val="001D1A28"/>
    <w:rsid w:val="001E0AA4"/>
    <w:rsid w:val="001E1419"/>
    <w:rsid w:val="001E2859"/>
    <w:rsid w:val="001E6D0D"/>
    <w:rsid w:val="001F5886"/>
    <w:rsid w:val="00223D5B"/>
    <w:rsid w:val="00225F61"/>
    <w:rsid w:val="00227C87"/>
    <w:rsid w:val="0026724D"/>
    <w:rsid w:val="00290D75"/>
    <w:rsid w:val="00291B72"/>
    <w:rsid w:val="00295D9C"/>
    <w:rsid w:val="002B2625"/>
    <w:rsid w:val="002E2C8F"/>
    <w:rsid w:val="002E3107"/>
    <w:rsid w:val="002E7FCC"/>
    <w:rsid w:val="003250C7"/>
    <w:rsid w:val="00337379"/>
    <w:rsid w:val="00355F36"/>
    <w:rsid w:val="003B79E4"/>
    <w:rsid w:val="003C31D8"/>
    <w:rsid w:val="003C7088"/>
    <w:rsid w:val="0040069D"/>
    <w:rsid w:val="00413CAB"/>
    <w:rsid w:val="00417741"/>
    <w:rsid w:val="00433FF1"/>
    <w:rsid w:val="00450407"/>
    <w:rsid w:val="004A07EC"/>
    <w:rsid w:val="004A4268"/>
    <w:rsid w:val="004A53DE"/>
    <w:rsid w:val="004D7AFD"/>
    <w:rsid w:val="004F4CD3"/>
    <w:rsid w:val="004F59AB"/>
    <w:rsid w:val="00502D89"/>
    <w:rsid w:val="00503A2D"/>
    <w:rsid w:val="00510FDF"/>
    <w:rsid w:val="0054165F"/>
    <w:rsid w:val="00555960"/>
    <w:rsid w:val="00571BDF"/>
    <w:rsid w:val="00572BC9"/>
    <w:rsid w:val="00595A3A"/>
    <w:rsid w:val="0061792D"/>
    <w:rsid w:val="00621752"/>
    <w:rsid w:val="0062447D"/>
    <w:rsid w:val="00634ED5"/>
    <w:rsid w:val="00636CD3"/>
    <w:rsid w:val="006476C1"/>
    <w:rsid w:val="0066000F"/>
    <w:rsid w:val="006A2A41"/>
    <w:rsid w:val="006E0EBC"/>
    <w:rsid w:val="006E379D"/>
    <w:rsid w:val="00706862"/>
    <w:rsid w:val="0077243A"/>
    <w:rsid w:val="007919B3"/>
    <w:rsid w:val="0079309C"/>
    <w:rsid w:val="0079588A"/>
    <w:rsid w:val="007A4594"/>
    <w:rsid w:val="007B6B08"/>
    <w:rsid w:val="007D3CFD"/>
    <w:rsid w:val="007F5638"/>
    <w:rsid w:val="008027BD"/>
    <w:rsid w:val="008452DE"/>
    <w:rsid w:val="008732CC"/>
    <w:rsid w:val="0089736A"/>
    <w:rsid w:val="008A2A2B"/>
    <w:rsid w:val="008B5341"/>
    <w:rsid w:val="008C4494"/>
    <w:rsid w:val="008E5D92"/>
    <w:rsid w:val="00937A59"/>
    <w:rsid w:val="0096043F"/>
    <w:rsid w:val="00965BDA"/>
    <w:rsid w:val="009A31D8"/>
    <w:rsid w:val="009B1F12"/>
    <w:rsid w:val="009B5ECE"/>
    <w:rsid w:val="009C5830"/>
    <w:rsid w:val="009F717E"/>
    <w:rsid w:val="00A84AF5"/>
    <w:rsid w:val="00AA5C44"/>
    <w:rsid w:val="00AC1B14"/>
    <w:rsid w:val="00AE2076"/>
    <w:rsid w:val="00AF1255"/>
    <w:rsid w:val="00AF7247"/>
    <w:rsid w:val="00B039F2"/>
    <w:rsid w:val="00B14DB2"/>
    <w:rsid w:val="00B23F9B"/>
    <w:rsid w:val="00B2527C"/>
    <w:rsid w:val="00B347B7"/>
    <w:rsid w:val="00B3792D"/>
    <w:rsid w:val="00B40FC9"/>
    <w:rsid w:val="00B57C39"/>
    <w:rsid w:val="00B73FDC"/>
    <w:rsid w:val="00B840EB"/>
    <w:rsid w:val="00BE405C"/>
    <w:rsid w:val="00C04FC4"/>
    <w:rsid w:val="00C05F3F"/>
    <w:rsid w:val="00C13FF8"/>
    <w:rsid w:val="00C37FA2"/>
    <w:rsid w:val="00C735D7"/>
    <w:rsid w:val="00C73AB6"/>
    <w:rsid w:val="00CC535A"/>
    <w:rsid w:val="00CE13A5"/>
    <w:rsid w:val="00CE2B87"/>
    <w:rsid w:val="00CF0454"/>
    <w:rsid w:val="00CF187E"/>
    <w:rsid w:val="00CF41B5"/>
    <w:rsid w:val="00CF69D4"/>
    <w:rsid w:val="00D6484B"/>
    <w:rsid w:val="00D67287"/>
    <w:rsid w:val="00D6755C"/>
    <w:rsid w:val="00D844E3"/>
    <w:rsid w:val="00DF4600"/>
    <w:rsid w:val="00E33228"/>
    <w:rsid w:val="00E37869"/>
    <w:rsid w:val="00E4731E"/>
    <w:rsid w:val="00E52178"/>
    <w:rsid w:val="00ED2AEB"/>
    <w:rsid w:val="00F11524"/>
    <w:rsid w:val="00F171FF"/>
    <w:rsid w:val="00F34A7F"/>
    <w:rsid w:val="00FA7042"/>
    <w:rsid w:val="00FB40C2"/>
    <w:rsid w:val="0626F308"/>
    <w:rsid w:val="38DCA8AA"/>
    <w:rsid w:val="57206999"/>
    <w:rsid w:val="6119C39F"/>
    <w:rsid w:val="6611B465"/>
    <w:rsid w:val="7A6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2E17E"/>
  <w15:chartTrackingRefBased/>
  <w15:docId w15:val="{BEC610C7-4114-4C65-A310-EAB0D403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41"/>
    <w:pPr>
      <w:spacing w:after="120" w:line="240" w:lineRule="auto"/>
    </w:pPr>
    <w:rPr>
      <w:rFonts w:eastAsia="Frutiger LT Std 55 Roman" w:cs="Times New Roman"/>
      <w:sz w:val="20"/>
      <w:szCs w:val="20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ListParagraph">
    <w:name w:val="List Paragraph"/>
    <w:basedOn w:val="Normal"/>
    <w:uiPriority w:val="34"/>
    <w:qFormat/>
    <w:rsid w:val="008B5341"/>
    <w:pPr>
      <w:numPr>
        <w:numId w:val="21"/>
      </w:numPr>
      <w:ind w:left="357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59"/>
    <w:rPr>
      <w:rFonts w:ascii="Segoe UI" w:eastAsia="Times New Roman" w:hAnsi="Segoe UI" w:cs="Segoe UI"/>
      <w:sz w:val="18"/>
      <w:szCs w:val="18"/>
      <w:lang w:eastAsia="da-DK"/>
    </w:rPr>
  </w:style>
  <w:style w:type="table" w:styleId="TableGrid">
    <w:name w:val="Table Grid"/>
    <w:basedOn w:val="TableNormal"/>
    <w:uiPriority w:val="39"/>
    <w:rsid w:val="0093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paragraph" w:styleId="NoSpacing">
    <w:name w:val="No Spacing"/>
    <w:uiPriority w:val="1"/>
    <w:qFormat/>
    <w:rsid w:val="00503A2D"/>
    <w:pPr>
      <w:spacing w:after="0" w:line="240" w:lineRule="auto"/>
    </w:pPr>
    <w:rPr>
      <w:rFonts w:eastAsia="Frutiger LT Std 55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64BFB46167D48AEDF6BE9B3D9B143" ma:contentTypeVersion="4" ma:contentTypeDescription="Create a new document." ma:contentTypeScope="" ma:versionID="ed24ebbd80096e0428cd03fce6d03702">
  <xsd:schema xmlns:xsd="http://www.w3.org/2001/XMLSchema" xmlns:xs="http://www.w3.org/2001/XMLSchema" xmlns:p="http://schemas.microsoft.com/office/2006/metadata/properties" xmlns:ns2="54f91c04-bba5-4efc-b68e-2a82de322775" xmlns:ns3="79cb4ef7-926b-41d1-892a-c1ec11c9f1c3" targetNamespace="http://schemas.microsoft.com/office/2006/metadata/properties" ma:root="true" ma:fieldsID="2200ee8468c72af506f0c950f8415bf7" ns2:_="" ns3:_="">
    <xsd:import namespace="54f91c04-bba5-4efc-b68e-2a82de322775"/>
    <xsd:import namespace="79cb4ef7-926b-41d1-892a-c1ec11c9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1c04-bba5-4efc-b68e-2a82de3227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4ef7-926b-41d1-892a-c1ec11c9f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83F0B-D740-44D3-9EAA-4AD0A379F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91c04-bba5-4efc-b68e-2a82de322775"/>
    <ds:schemaRef ds:uri="79cb4ef7-926b-41d1-892a-c1ec11c9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1B3EE-4856-4045-8DC5-21E952B68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0C101-D049-4368-80DD-CDBA86FC9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0FABB8-0DD0-4284-B1A0-5D5C14B06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Lindskov</dc:creator>
  <cp:keywords/>
  <dc:description/>
  <cp:lastModifiedBy>Christina Fausbøll</cp:lastModifiedBy>
  <cp:revision>4</cp:revision>
  <cp:lastPrinted>2017-06-01T12:40:00Z</cp:lastPrinted>
  <dcterms:created xsi:type="dcterms:W3CDTF">2021-11-19T09:42:00Z</dcterms:created>
  <dcterms:modified xsi:type="dcterms:W3CDTF">2022-04-19T12:22:00Z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0x01010081E64BFB46167D48AEDF6BE9B3D9B143</vt:lpwstr>
  </property>
</Properties>
</file>